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33B5" w14:textId="77777777" w:rsidR="00195813" w:rsidRPr="005415FC" w:rsidRDefault="00195813" w:rsidP="00887E86">
      <w:pPr>
        <w:spacing w:line="240" w:lineRule="auto"/>
        <w:contextualSpacing/>
        <w:jc w:val="center"/>
        <w:rPr>
          <w:rFonts w:ascii="Times New Roman" w:hAnsi="Times New Roman"/>
          <w:b/>
          <w:sz w:val="24"/>
          <w:szCs w:val="24"/>
        </w:rPr>
      </w:pPr>
      <w:r w:rsidRPr="005415FC">
        <w:rPr>
          <w:rFonts w:ascii="Times New Roman" w:hAnsi="Times New Roman"/>
          <w:b/>
          <w:sz w:val="24"/>
          <w:szCs w:val="24"/>
        </w:rPr>
        <w:t>Bates PTO</w:t>
      </w:r>
    </w:p>
    <w:p w14:paraId="749A5FEC" w14:textId="11A3FE84" w:rsidR="00887E86" w:rsidRPr="005415FC" w:rsidRDefault="008C3E2D" w:rsidP="00887E86">
      <w:pPr>
        <w:spacing w:line="240" w:lineRule="auto"/>
        <w:contextualSpacing/>
        <w:jc w:val="center"/>
        <w:rPr>
          <w:rFonts w:ascii="Times New Roman" w:hAnsi="Times New Roman"/>
          <w:b/>
          <w:sz w:val="24"/>
          <w:szCs w:val="24"/>
        </w:rPr>
      </w:pPr>
      <w:r w:rsidRPr="005415FC">
        <w:rPr>
          <w:rFonts w:ascii="Times New Roman" w:hAnsi="Times New Roman"/>
          <w:b/>
          <w:sz w:val="24"/>
          <w:szCs w:val="24"/>
        </w:rPr>
        <w:t xml:space="preserve">Grant Fund Application </w:t>
      </w:r>
      <w:r w:rsidR="002B716B" w:rsidRPr="005415FC">
        <w:rPr>
          <w:rFonts w:ascii="Times New Roman" w:hAnsi="Times New Roman"/>
          <w:b/>
          <w:sz w:val="24"/>
          <w:szCs w:val="24"/>
        </w:rPr>
        <w:t>201</w:t>
      </w:r>
      <w:r w:rsidR="00BF4F62">
        <w:rPr>
          <w:rFonts w:ascii="Times New Roman" w:hAnsi="Times New Roman"/>
          <w:b/>
          <w:sz w:val="24"/>
          <w:szCs w:val="24"/>
        </w:rPr>
        <w:t>8</w:t>
      </w:r>
      <w:r w:rsidR="002B716B" w:rsidRPr="005415FC">
        <w:rPr>
          <w:rFonts w:ascii="Times New Roman" w:hAnsi="Times New Roman"/>
          <w:b/>
          <w:sz w:val="24"/>
          <w:szCs w:val="24"/>
        </w:rPr>
        <w:t>-201</w:t>
      </w:r>
      <w:r w:rsidR="00BF4F62">
        <w:rPr>
          <w:rFonts w:ascii="Times New Roman" w:hAnsi="Times New Roman"/>
          <w:b/>
          <w:sz w:val="24"/>
          <w:szCs w:val="24"/>
        </w:rPr>
        <w:t>9</w:t>
      </w:r>
    </w:p>
    <w:p w14:paraId="615ED146" w14:textId="77777777" w:rsidR="00887E86" w:rsidRPr="005415FC" w:rsidRDefault="00887E86" w:rsidP="00887E86">
      <w:pPr>
        <w:spacing w:line="240" w:lineRule="auto"/>
        <w:contextualSpacing/>
        <w:jc w:val="center"/>
        <w:rPr>
          <w:rFonts w:ascii="Times New Roman" w:hAnsi="Times New Roman"/>
          <w:sz w:val="24"/>
          <w:szCs w:val="24"/>
        </w:rPr>
      </w:pPr>
    </w:p>
    <w:p w14:paraId="0D8F640B" w14:textId="77777777" w:rsidR="008157B3" w:rsidRPr="005415FC" w:rsidRDefault="008157B3" w:rsidP="00887E86">
      <w:pPr>
        <w:spacing w:line="240" w:lineRule="auto"/>
        <w:contextualSpacing/>
        <w:jc w:val="center"/>
        <w:rPr>
          <w:rFonts w:ascii="Times New Roman" w:hAnsi="Times New Roman"/>
          <w:sz w:val="24"/>
          <w:szCs w:val="24"/>
        </w:rPr>
      </w:pPr>
    </w:p>
    <w:p w14:paraId="50FDA5E7" w14:textId="77777777" w:rsidR="00887E86" w:rsidRPr="005415FC" w:rsidRDefault="00887E86" w:rsidP="00887E86">
      <w:pPr>
        <w:spacing w:line="240" w:lineRule="auto"/>
        <w:contextualSpacing/>
        <w:rPr>
          <w:rFonts w:ascii="Times New Roman" w:hAnsi="Times New Roman"/>
          <w:sz w:val="24"/>
          <w:szCs w:val="24"/>
        </w:rPr>
      </w:pPr>
      <w:r w:rsidRPr="005415FC">
        <w:rPr>
          <w:rFonts w:ascii="Times New Roman" w:hAnsi="Times New Roman"/>
          <w:sz w:val="24"/>
          <w:szCs w:val="24"/>
        </w:rPr>
        <w:t>The purpose of the Bates PTO Gra</w:t>
      </w:r>
      <w:r w:rsidR="002B716B" w:rsidRPr="005415FC">
        <w:rPr>
          <w:rFonts w:ascii="Times New Roman" w:hAnsi="Times New Roman"/>
          <w:sz w:val="24"/>
          <w:szCs w:val="24"/>
        </w:rPr>
        <w:t>nt Fund is to provide funding that</w:t>
      </w:r>
      <w:r w:rsidRPr="005415FC">
        <w:rPr>
          <w:rFonts w:ascii="Times New Roman" w:hAnsi="Times New Roman"/>
          <w:sz w:val="24"/>
          <w:szCs w:val="24"/>
        </w:rPr>
        <w:t xml:space="preserve"> </w:t>
      </w:r>
      <w:r w:rsidR="002B716B" w:rsidRPr="005415FC">
        <w:rPr>
          <w:rFonts w:ascii="Times New Roman" w:hAnsi="Times New Roman"/>
          <w:sz w:val="24"/>
          <w:szCs w:val="24"/>
        </w:rPr>
        <w:t>enhances</w:t>
      </w:r>
      <w:r w:rsidRPr="005415FC">
        <w:rPr>
          <w:rFonts w:ascii="Times New Roman" w:hAnsi="Times New Roman"/>
          <w:sz w:val="24"/>
          <w:szCs w:val="24"/>
        </w:rPr>
        <w:t xml:space="preserve"> the core and supplemental parts of the elementary school curriculum.  Bates teachers and specialists may apply as individuals or as a team across grade level or disciplines for funding.</w:t>
      </w:r>
    </w:p>
    <w:p w14:paraId="2DD279B1" w14:textId="77777777" w:rsidR="00887E86" w:rsidRPr="005415FC" w:rsidRDefault="00887E86" w:rsidP="00887E86">
      <w:pPr>
        <w:spacing w:line="240" w:lineRule="auto"/>
        <w:contextualSpacing/>
        <w:rPr>
          <w:rFonts w:ascii="Times New Roman" w:hAnsi="Times New Roman"/>
          <w:sz w:val="24"/>
          <w:szCs w:val="24"/>
        </w:rPr>
      </w:pPr>
    </w:p>
    <w:p w14:paraId="7E934EEB" w14:textId="77777777" w:rsidR="00887E86" w:rsidRPr="005415FC" w:rsidRDefault="00887E86" w:rsidP="00887E86">
      <w:pPr>
        <w:spacing w:line="240" w:lineRule="auto"/>
        <w:contextualSpacing/>
        <w:rPr>
          <w:rFonts w:ascii="Times New Roman" w:hAnsi="Times New Roman"/>
          <w:sz w:val="24"/>
          <w:szCs w:val="24"/>
        </w:rPr>
      </w:pPr>
      <w:r w:rsidRPr="005415FC">
        <w:rPr>
          <w:rFonts w:ascii="Times New Roman" w:hAnsi="Times New Roman"/>
          <w:sz w:val="24"/>
          <w:szCs w:val="24"/>
        </w:rPr>
        <w:t>The PTO supports funding requests for:</w:t>
      </w:r>
    </w:p>
    <w:p w14:paraId="7447827B" w14:textId="77777777" w:rsidR="00887E86" w:rsidRPr="005415FC" w:rsidRDefault="00887E86" w:rsidP="00887E86">
      <w:pPr>
        <w:pStyle w:val="MediumGrid1-Accent2"/>
        <w:numPr>
          <w:ilvl w:val="0"/>
          <w:numId w:val="1"/>
        </w:numPr>
        <w:spacing w:line="240" w:lineRule="auto"/>
        <w:rPr>
          <w:rFonts w:ascii="Times New Roman" w:hAnsi="Times New Roman"/>
          <w:sz w:val="24"/>
          <w:szCs w:val="24"/>
        </w:rPr>
      </w:pPr>
      <w:r w:rsidRPr="005415FC">
        <w:rPr>
          <w:rFonts w:ascii="Times New Roman" w:hAnsi="Times New Roman"/>
          <w:sz w:val="24"/>
          <w:szCs w:val="24"/>
        </w:rPr>
        <w:t xml:space="preserve">Items, materials or new initiatives/programming that enhance the </w:t>
      </w:r>
      <w:r w:rsidR="002B716B" w:rsidRPr="005415FC">
        <w:rPr>
          <w:rFonts w:ascii="Times New Roman" w:hAnsi="Times New Roman"/>
          <w:sz w:val="24"/>
          <w:szCs w:val="24"/>
        </w:rPr>
        <w:t xml:space="preserve">core </w:t>
      </w:r>
      <w:r w:rsidRPr="005415FC">
        <w:rPr>
          <w:rFonts w:ascii="Times New Roman" w:hAnsi="Times New Roman"/>
          <w:sz w:val="24"/>
          <w:szCs w:val="24"/>
        </w:rPr>
        <w:t>curriculum</w:t>
      </w:r>
    </w:p>
    <w:p w14:paraId="7665A549" w14:textId="77777777" w:rsidR="002B716B" w:rsidRPr="005415FC" w:rsidRDefault="002B716B" w:rsidP="00887E86">
      <w:pPr>
        <w:spacing w:line="240" w:lineRule="auto"/>
        <w:rPr>
          <w:rFonts w:ascii="Times New Roman" w:hAnsi="Times New Roman"/>
          <w:sz w:val="24"/>
          <w:szCs w:val="24"/>
        </w:rPr>
      </w:pPr>
      <w:r w:rsidRPr="005415FC">
        <w:rPr>
          <w:rFonts w:ascii="Times New Roman" w:hAnsi="Times New Roman"/>
          <w:sz w:val="24"/>
          <w:szCs w:val="24"/>
        </w:rPr>
        <w:t>The process for grant request is as follows:</w:t>
      </w:r>
    </w:p>
    <w:p w14:paraId="3482E46C" w14:textId="77777777" w:rsidR="002B716B" w:rsidRPr="005415FC" w:rsidRDefault="00887E86" w:rsidP="002B716B">
      <w:pPr>
        <w:numPr>
          <w:ilvl w:val="0"/>
          <w:numId w:val="3"/>
        </w:numPr>
        <w:spacing w:line="240" w:lineRule="auto"/>
        <w:rPr>
          <w:rFonts w:ascii="Times New Roman" w:hAnsi="Times New Roman"/>
          <w:sz w:val="24"/>
          <w:szCs w:val="24"/>
        </w:rPr>
      </w:pPr>
      <w:r w:rsidRPr="005415FC">
        <w:rPr>
          <w:rFonts w:ascii="Times New Roman" w:hAnsi="Times New Roman"/>
          <w:sz w:val="24"/>
          <w:szCs w:val="24"/>
        </w:rPr>
        <w:t xml:space="preserve">The Bates PTO reviews grants and makes funding decisions twice a year, in </w:t>
      </w:r>
      <w:r w:rsidR="002B716B" w:rsidRPr="005415FC">
        <w:rPr>
          <w:rFonts w:ascii="Times New Roman" w:hAnsi="Times New Roman"/>
          <w:sz w:val="24"/>
          <w:szCs w:val="24"/>
        </w:rPr>
        <w:t>October and April</w:t>
      </w:r>
      <w:r w:rsidRPr="005415FC">
        <w:rPr>
          <w:rFonts w:ascii="Times New Roman" w:hAnsi="Times New Roman"/>
          <w:sz w:val="24"/>
          <w:szCs w:val="24"/>
        </w:rPr>
        <w:t>.</w:t>
      </w:r>
      <w:r w:rsidR="002B716B" w:rsidRPr="005415FC">
        <w:rPr>
          <w:rFonts w:ascii="Times New Roman" w:hAnsi="Times New Roman"/>
          <w:sz w:val="24"/>
          <w:szCs w:val="24"/>
        </w:rPr>
        <w:t xml:space="preserve"> The budget for grants will be set on an annual basis, as part of the Bates PTO Operating Budget, and will be divided evenly between these funding dates.</w:t>
      </w:r>
    </w:p>
    <w:p w14:paraId="1C81C34D" w14:textId="02CE2779" w:rsidR="002B716B" w:rsidRPr="005415FC" w:rsidRDefault="00887E86" w:rsidP="002B716B">
      <w:pPr>
        <w:numPr>
          <w:ilvl w:val="1"/>
          <w:numId w:val="3"/>
        </w:numPr>
        <w:spacing w:line="240" w:lineRule="auto"/>
        <w:rPr>
          <w:rFonts w:ascii="Times New Roman" w:hAnsi="Times New Roman"/>
          <w:sz w:val="24"/>
          <w:szCs w:val="24"/>
        </w:rPr>
      </w:pPr>
      <w:r w:rsidRPr="005415FC">
        <w:rPr>
          <w:rFonts w:ascii="Times New Roman" w:hAnsi="Times New Roman"/>
          <w:sz w:val="24"/>
          <w:szCs w:val="24"/>
        </w:rPr>
        <w:t>The deadline to submit an application for Fall</w:t>
      </w:r>
      <w:r w:rsidR="00794FFA" w:rsidRPr="005415FC">
        <w:rPr>
          <w:rFonts w:ascii="Times New Roman" w:hAnsi="Times New Roman"/>
          <w:sz w:val="24"/>
          <w:szCs w:val="24"/>
        </w:rPr>
        <w:t xml:space="preserve"> funding </w:t>
      </w:r>
      <w:r w:rsidR="00CE1BFA" w:rsidRPr="005415FC">
        <w:rPr>
          <w:rFonts w:ascii="Times New Roman" w:hAnsi="Times New Roman"/>
          <w:sz w:val="24"/>
          <w:szCs w:val="24"/>
        </w:rPr>
        <w:t xml:space="preserve">is </w:t>
      </w:r>
      <w:r w:rsidR="00BF4F62">
        <w:rPr>
          <w:rFonts w:ascii="Times New Roman" w:hAnsi="Times New Roman"/>
          <w:sz w:val="24"/>
          <w:szCs w:val="24"/>
        </w:rPr>
        <w:t>Wednesday</w:t>
      </w:r>
      <w:r w:rsidR="00CE1BFA" w:rsidRPr="005415FC">
        <w:rPr>
          <w:rFonts w:ascii="Times New Roman" w:hAnsi="Times New Roman"/>
          <w:sz w:val="24"/>
          <w:szCs w:val="24"/>
        </w:rPr>
        <w:t xml:space="preserve">, October </w:t>
      </w:r>
      <w:r w:rsidR="00BF4F62">
        <w:rPr>
          <w:rFonts w:ascii="Times New Roman" w:hAnsi="Times New Roman"/>
          <w:sz w:val="24"/>
          <w:szCs w:val="24"/>
        </w:rPr>
        <w:t>31st</w:t>
      </w:r>
      <w:r w:rsidR="00CE1BFA" w:rsidRPr="005415FC">
        <w:rPr>
          <w:rFonts w:ascii="Times New Roman" w:hAnsi="Times New Roman"/>
          <w:sz w:val="24"/>
          <w:szCs w:val="24"/>
        </w:rPr>
        <w:t>, 2017</w:t>
      </w:r>
      <w:r w:rsidR="00BF4F62">
        <w:rPr>
          <w:rFonts w:ascii="Times New Roman" w:hAnsi="Times New Roman"/>
          <w:sz w:val="24"/>
          <w:szCs w:val="24"/>
        </w:rPr>
        <w:t xml:space="preserve"> (the board will review Nov 1</w:t>
      </w:r>
      <w:proofErr w:type="gramStart"/>
      <w:r w:rsidR="00BF4F62" w:rsidRPr="00BF4F62">
        <w:rPr>
          <w:rFonts w:ascii="Times New Roman" w:hAnsi="Times New Roman"/>
          <w:sz w:val="24"/>
          <w:szCs w:val="24"/>
          <w:vertAlign w:val="superscript"/>
        </w:rPr>
        <w:t>st</w:t>
      </w:r>
      <w:r w:rsidR="00BF4F62">
        <w:rPr>
          <w:rFonts w:ascii="Times New Roman" w:hAnsi="Times New Roman"/>
          <w:sz w:val="24"/>
          <w:szCs w:val="24"/>
        </w:rPr>
        <w:t xml:space="preserve"> )</w:t>
      </w:r>
      <w:proofErr w:type="gramEnd"/>
    </w:p>
    <w:p w14:paraId="392E2010" w14:textId="77777777" w:rsidR="002B716B" w:rsidRPr="005415FC" w:rsidRDefault="002B716B" w:rsidP="002B716B">
      <w:pPr>
        <w:numPr>
          <w:ilvl w:val="1"/>
          <w:numId w:val="3"/>
        </w:numPr>
        <w:spacing w:line="240" w:lineRule="auto"/>
        <w:rPr>
          <w:rFonts w:ascii="Times New Roman" w:hAnsi="Times New Roman"/>
          <w:sz w:val="24"/>
          <w:szCs w:val="24"/>
        </w:rPr>
      </w:pPr>
      <w:r w:rsidRPr="005415FC">
        <w:rPr>
          <w:rFonts w:ascii="Times New Roman" w:hAnsi="Times New Roman"/>
          <w:sz w:val="24"/>
          <w:szCs w:val="24"/>
        </w:rPr>
        <w:t>The deadline to submit</w:t>
      </w:r>
      <w:r w:rsidR="00887E86" w:rsidRPr="005415FC">
        <w:rPr>
          <w:rFonts w:ascii="Times New Roman" w:hAnsi="Times New Roman"/>
          <w:sz w:val="24"/>
          <w:szCs w:val="24"/>
        </w:rPr>
        <w:t xml:space="preserve"> for </w:t>
      </w:r>
      <w:r w:rsidRPr="005415FC">
        <w:rPr>
          <w:rFonts w:ascii="Times New Roman" w:hAnsi="Times New Roman"/>
          <w:sz w:val="24"/>
          <w:szCs w:val="24"/>
        </w:rPr>
        <w:t>April</w:t>
      </w:r>
      <w:r w:rsidR="00887E86" w:rsidRPr="005415FC">
        <w:rPr>
          <w:rFonts w:ascii="Times New Roman" w:hAnsi="Times New Roman"/>
          <w:sz w:val="24"/>
          <w:szCs w:val="24"/>
        </w:rPr>
        <w:t xml:space="preserve"> funding must be </w:t>
      </w:r>
      <w:r w:rsidR="00794FFA" w:rsidRPr="005415FC">
        <w:rPr>
          <w:rFonts w:ascii="Times New Roman" w:hAnsi="Times New Roman"/>
          <w:sz w:val="24"/>
          <w:szCs w:val="24"/>
        </w:rPr>
        <w:t xml:space="preserve">submitted by </w:t>
      </w:r>
      <w:r w:rsidR="006F764F" w:rsidRPr="005415FC">
        <w:rPr>
          <w:rFonts w:ascii="Times New Roman" w:hAnsi="Times New Roman"/>
          <w:sz w:val="24"/>
          <w:szCs w:val="24"/>
        </w:rPr>
        <w:t>Friday, April 6, 2018.</w:t>
      </w:r>
    </w:p>
    <w:p w14:paraId="3990DD68" w14:textId="77777777" w:rsidR="006F764F" w:rsidRPr="005415FC" w:rsidRDefault="006F764F" w:rsidP="002B716B">
      <w:pPr>
        <w:numPr>
          <w:ilvl w:val="1"/>
          <w:numId w:val="3"/>
        </w:numPr>
        <w:spacing w:line="240" w:lineRule="auto"/>
        <w:rPr>
          <w:rFonts w:ascii="Times New Roman" w:hAnsi="Times New Roman"/>
          <w:sz w:val="24"/>
          <w:szCs w:val="24"/>
        </w:rPr>
      </w:pPr>
      <w:r w:rsidRPr="005415FC">
        <w:rPr>
          <w:rFonts w:ascii="Times New Roman" w:hAnsi="Times New Roman"/>
          <w:sz w:val="24"/>
          <w:szCs w:val="24"/>
        </w:rPr>
        <w:t xml:space="preserve">The Executive Board may, in its sole discretion, consider a grant application request outside of the time frames listed above if it determines that there is a compelling and immediate need for funding. </w:t>
      </w:r>
    </w:p>
    <w:p w14:paraId="058A9F39" w14:textId="77777777" w:rsidR="006F764F" w:rsidRPr="005415FC" w:rsidRDefault="006F764F" w:rsidP="006F764F">
      <w:pPr>
        <w:numPr>
          <w:ilvl w:val="0"/>
          <w:numId w:val="3"/>
        </w:numPr>
        <w:spacing w:line="240" w:lineRule="auto"/>
        <w:rPr>
          <w:rFonts w:ascii="Times New Roman" w:hAnsi="Times New Roman"/>
          <w:sz w:val="24"/>
          <w:szCs w:val="24"/>
        </w:rPr>
      </w:pPr>
      <w:r w:rsidRPr="005415FC">
        <w:rPr>
          <w:rFonts w:ascii="Times New Roman" w:hAnsi="Times New Roman"/>
          <w:sz w:val="24"/>
          <w:szCs w:val="24"/>
        </w:rPr>
        <w:t>Teachers need to complete a Grant Application and present their request to the entire faculty either via email or announce it at their regularly schedule faculty meeting in the month prior to the deadlines listed above.</w:t>
      </w:r>
    </w:p>
    <w:p w14:paraId="320B0947" w14:textId="77777777" w:rsidR="006F764F" w:rsidRPr="005415FC" w:rsidRDefault="006F764F" w:rsidP="006F764F">
      <w:pPr>
        <w:numPr>
          <w:ilvl w:val="0"/>
          <w:numId w:val="3"/>
        </w:numPr>
        <w:spacing w:line="240" w:lineRule="auto"/>
        <w:rPr>
          <w:rFonts w:ascii="Times New Roman" w:hAnsi="Times New Roman"/>
          <w:sz w:val="24"/>
          <w:szCs w:val="24"/>
        </w:rPr>
      </w:pPr>
      <w:r w:rsidRPr="005415FC">
        <w:rPr>
          <w:rFonts w:ascii="Times New Roman" w:hAnsi="Times New Roman"/>
          <w:sz w:val="24"/>
          <w:szCs w:val="24"/>
        </w:rPr>
        <w:t>Once communicated to faculty, all completed applications should be su</w:t>
      </w:r>
      <w:r w:rsidR="005B2120" w:rsidRPr="005415FC">
        <w:rPr>
          <w:rFonts w:ascii="Times New Roman" w:hAnsi="Times New Roman"/>
          <w:sz w:val="24"/>
          <w:szCs w:val="24"/>
        </w:rPr>
        <w:t>b</w:t>
      </w:r>
      <w:r w:rsidRPr="005415FC">
        <w:rPr>
          <w:rFonts w:ascii="Times New Roman" w:hAnsi="Times New Roman"/>
          <w:sz w:val="24"/>
          <w:szCs w:val="24"/>
        </w:rPr>
        <w:t xml:space="preserve">mitted to the current PTO Co-Presidents.  Complete application can be left in the PTO President inbox in the main office. </w:t>
      </w:r>
    </w:p>
    <w:p w14:paraId="6C6FABC7" w14:textId="77777777" w:rsidR="005B2120" w:rsidRPr="005415FC" w:rsidRDefault="00CE1BFA" w:rsidP="006F764F">
      <w:pPr>
        <w:numPr>
          <w:ilvl w:val="0"/>
          <w:numId w:val="3"/>
        </w:numPr>
        <w:spacing w:line="240" w:lineRule="auto"/>
        <w:rPr>
          <w:rFonts w:ascii="Times New Roman" w:hAnsi="Times New Roman"/>
          <w:sz w:val="24"/>
          <w:szCs w:val="24"/>
        </w:rPr>
      </w:pPr>
      <w:r w:rsidRPr="005415FC">
        <w:rPr>
          <w:rFonts w:ascii="Times New Roman" w:hAnsi="Times New Roman"/>
          <w:sz w:val="24"/>
          <w:szCs w:val="24"/>
        </w:rPr>
        <w:t xml:space="preserve">The Bates Executive Board will review completed Grant Applications. The Bates Executive Board will approve grants up to the amount listed in the PTO Operating Budget. </w:t>
      </w:r>
    </w:p>
    <w:p w14:paraId="131DD9F9" w14:textId="77777777" w:rsidR="00CE1BFA" w:rsidRPr="005415FC" w:rsidRDefault="00CE1BFA" w:rsidP="00CE1BFA">
      <w:pPr>
        <w:numPr>
          <w:ilvl w:val="1"/>
          <w:numId w:val="3"/>
        </w:numPr>
        <w:spacing w:line="240" w:lineRule="auto"/>
        <w:rPr>
          <w:rFonts w:ascii="Times New Roman" w:hAnsi="Times New Roman"/>
          <w:sz w:val="24"/>
          <w:szCs w:val="24"/>
        </w:rPr>
      </w:pPr>
      <w:r w:rsidRPr="005415FC">
        <w:rPr>
          <w:rFonts w:ascii="Times New Roman" w:hAnsi="Times New Roman"/>
          <w:sz w:val="24"/>
          <w:szCs w:val="24"/>
        </w:rPr>
        <w:t>In any given calendar year, if the amount requested exceeds the budget, the requests will be brought to the entire PTO (Executive Board p</w:t>
      </w:r>
      <w:r w:rsidR="008157B3" w:rsidRPr="005415FC">
        <w:rPr>
          <w:rFonts w:ascii="Times New Roman" w:hAnsi="Times New Roman"/>
          <w:sz w:val="24"/>
          <w:szCs w:val="24"/>
        </w:rPr>
        <w:t>l</w:t>
      </w:r>
      <w:r w:rsidRPr="005415FC">
        <w:rPr>
          <w:rFonts w:ascii="Times New Roman" w:hAnsi="Times New Roman"/>
          <w:sz w:val="24"/>
          <w:szCs w:val="24"/>
        </w:rPr>
        <w:t xml:space="preserve">us other meeting attendees) for consideration at their regularly scheduled meetings in the month after the deadlines listed above. </w:t>
      </w:r>
    </w:p>
    <w:p w14:paraId="7B3FCF7D" w14:textId="77777777" w:rsidR="00CE1BFA" w:rsidRPr="005415FC" w:rsidRDefault="00CE1BFA" w:rsidP="00CE1BFA">
      <w:pPr>
        <w:numPr>
          <w:ilvl w:val="0"/>
          <w:numId w:val="3"/>
        </w:numPr>
        <w:spacing w:line="240" w:lineRule="auto"/>
        <w:rPr>
          <w:rFonts w:ascii="Times New Roman" w:hAnsi="Times New Roman"/>
          <w:sz w:val="24"/>
          <w:szCs w:val="24"/>
        </w:rPr>
      </w:pPr>
      <w:r w:rsidRPr="005415FC">
        <w:rPr>
          <w:rFonts w:ascii="Times New Roman" w:hAnsi="Times New Roman"/>
          <w:sz w:val="24"/>
          <w:szCs w:val="24"/>
        </w:rPr>
        <w:t>To receive reimbursement for the grant, faculty should complete the PTO Reimbursement Form found in the treasurer’s box in t</w:t>
      </w:r>
      <w:r w:rsidR="00162765" w:rsidRPr="005415FC">
        <w:rPr>
          <w:rFonts w:ascii="Times New Roman" w:hAnsi="Times New Roman"/>
          <w:sz w:val="24"/>
          <w:szCs w:val="24"/>
        </w:rPr>
        <w:t xml:space="preserve">he office and attach receipts. </w:t>
      </w:r>
      <w:r w:rsidRPr="005415FC">
        <w:rPr>
          <w:rFonts w:ascii="Times New Roman" w:hAnsi="Times New Roman"/>
          <w:sz w:val="24"/>
          <w:szCs w:val="24"/>
        </w:rPr>
        <w:t xml:space="preserve"> A copy of this form can also be found on the PTO website.  Upon receipt the Treasurer will reimburse teachers for the expense.  This typically takes 5-10 business days.  Reimbursement reques</w:t>
      </w:r>
      <w:r w:rsidR="00162765" w:rsidRPr="005415FC">
        <w:rPr>
          <w:rFonts w:ascii="Times New Roman" w:hAnsi="Times New Roman"/>
          <w:sz w:val="24"/>
          <w:szCs w:val="24"/>
        </w:rPr>
        <w:t>ts</w:t>
      </w:r>
      <w:r w:rsidRPr="005415FC">
        <w:rPr>
          <w:rFonts w:ascii="Times New Roman" w:hAnsi="Times New Roman"/>
          <w:sz w:val="24"/>
          <w:szCs w:val="24"/>
        </w:rPr>
        <w:t xml:space="preserve"> must be received by the </w:t>
      </w:r>
      <w:r w:rsidR="00162765" w:rsidRPr="005415FC">
        <w:rPr>
          <w:rFonts w:ascii="Times New Roman" w:hAnsi="Times New Roman"/>
          <w:sz w:val="24"/>
          <w:szCs w:val="24"/>
        </w:rPr>
        <w:t xml:space="preserve">end of the calendar school year, </w:t>
      </w:r>
      <w:r w:rsidRPr="005415FC">
        <w:rPr>
          <w:rFonts w:ascii="Times New Roman" w:hAnsi="Times New Roman"/>
          <w:sz w:val="24"/>
          <w:szCs w:val="24"/>
        </w:rPr>
        <w:t xml:space="preserve">(June 30, 2018), unless approved by the PTO Presidents for later reimbursement.  Grant money not spent in school year, in which it is awarded, is forfeited. </w:t>
      </w:r>
    </w:p>
    <w:p w14:paraId="5A07EACA" w14:textId="77777777" w:rsidR="00887E86" w:rsidRPr="005415FC" w:rsidRDefault="00887E86" w:rsidP="005B2120">
      <w:pPr>
        <w:spacing w:line="240" w:lineRule="auto"/>
        <w:ind w:left="720"/>
        <w:rPr>
          <w:rFonts w:ascii="Times New Roman" w:hAnsi="Times New Roman"/>
          <w:sz w:val="24"/>
          <w:szCs w:val="24"/>
        </w:rPr>
      </w:pPr>
    </w:p>
    <w:tbl>
      <w:tblPr>
        <w:tblW w:w="0" w:type="auto"/>
        <w:tblLook w:val="04A0" w:firstRow="1" w:lastRow="0" w:firstColumn="1" w:lastColumn="0" w:noHBand="0" w:noVBand="1"/>
      </w:tblPr>
      <w:tblGrid>
        <w:gridCol w:w="1728"/>
        <w:gridCol w:w="3690"/>
      </w:tblGrid>
      <w:tr w:rsidR="00074B6A" w:rsidRPr="00996DBC" w14:paraId="3F72CF88" w14:textId="77777777" w:rsidTr="00CC1DB4">
        <w:tc>
          <w:tcPr>
            <w:tcW w:w="1728" w:type="dxa"/>
          </w:tcPr>
          <w:p w14:paraId="749788B2"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Name:</w:t>
            </w:r>
          </w:p>
        </w:tc>
        <w:tc>
          <w:tcPr>
            <w:tcW w:w="3690" w:type="dxa"/>
            <w:tcBorders>
              <w:bottom w:val="single" w:sz="4" w:space="0" w:color="auto"/>
            </w:tcBorders>
          </w:tcPr>
          <w:p w14:paraId="74641B28" w14:textId="77777777" w:rsidR="00074B6A" w:rsidRPr="00996DBC" w:rsidRDefault="00074B6A" w:rsidP="00CC1DB4">
            <w:pPr>
              <w:spacing w:after="0" w:line="240" w:lineRule="auto"/>
              <w:contextualSpacing/>
              <w:rPr>
                <w:rFonts w:ascii="Times New Roman" w:hAnsi="Times New Roman"/>
              </w:rPr>
            </w:pPr>
          </w:p>
        </w:tc>
      </w:tr>
      <w:tr w:rsidR="00074B6A" w:rsidRPr="00996DBC" w14:paraId="63880F07" w14:textId="77777777" w:rsidTr="00CC1DB4">
        <w:tc>
          <w:tcPr>
            <w:tcW w:w="1728" w:type="dxa"/>
          </w:tcPr>
          <w:p w14:paraId="329073F1"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Email address:</w:t>
            </w:r>
          </w:p>
        </w:tc>
        <w:tc>
          <w:tcPr>
            <w:tcW w:w="3690" w:type="dxa"/>
            <w:tcBorders>
              <w:top w:val="single" w:sz="4" w:space="0" w:color="auto"/>
              <w:bottom w:val="single" w:sz="4" w:space="0" w:color="auto"/>
            </w:tcBorders>
          </w:tcPr>
          <w:p w14:paraId="6ABCAEBA" w14:textId="77777777" w:rsidR="00074B6A" w:rsidRPr="00996DBC" w:rsidRDefault="00074B6A" w:rsidP="00CC1DB4">
            <w:pPr>
              <w:spacing w:after="0" w:line="240" w:lineRule="auto"/>
              <w:contextualSpacing/>
              <w:rPr>
                <w:rFonts w:ascii="Times New Roman" w:hAnsi="Times New Roman"/>
              </w:rPr>
            </w:pPr>
          </w:p>
        </w:tc>
      </w:tr>
      <w:tr w:rsidR="00074B6A" w:rsidRPr="00996DBC" w14:paraId="2A36264C" w14:textId="77777777" w:rsidTr="00CC1DB4">
        <w:tc>
          <w:tcPr>
            <w:tcW w:w="1728" w:type="dxa"/>
          </w:tcPr>
          <w:p w14:paraId="75B56A3D" w14:textId="77777777" w:rsidR="00074B6A" w:rsidRPr="00996DBC" w:rsidRDefault="00074B6A" w:rsidP="00CC1DB4">
            <w:pPr>
              <w:spacing w:after="0" w:line="240" w:lineRule="auto"/>
              <w:contextualSpacing/>
              <w:rPr>
                <w:rFonts w:ascii="Times New Roman" w:hAnsi="Times New Roman"/>
              </w:rPr>
            </w:pPr>
          </w:p>
        </w:tc>
        <w:tc>
          <w:tcPr>
            <w:tcW w:w="3690" w:type="dxa"/>
            <w:tcBorders>
              <w:top w:val="single" w:sz="4" w:space="0" w:color="auto"/>
            </w:tcBorders>
          </w:tcPr>
          <w:p w14:paraId="4BB9992D" w14:textId="77777777" w:rsidR="00074B6A" w:rsidRPr="00996DBC" w:rsidRDefault="00074B6A" w:rsidP="00CC1DB4">
            <w:pPr>
              <w:spacing w:after="0" w:line="240" w:lineRule="auto"/>
              <w:contextualSpacing/>
              <w:rPr>
                <w:rFonts w:ascii="Times New Roman" w:hAnsi="Times New Roman"/>
              </w:rPr>
            </w:pPr>
          </w:p>
        </w:tc>
      </w:tr>
    </w:tbl>
    <w:p w14:paraId="7A67E801" w14:textId="77777777" w:rsidR="00074B6A" w:rsidRDefault="00074B6A" w:rsidP="00074B6A">
      <w:pPr>
        <w:spacing w:line="240" w:lineRule="auto"/>
        <w:contextualSpacing/>
        <w:rPr>
          <w:rFonts w:ascii="Times New Roman" w:hAnsi="Times New Roman"/>
        </w:rPr>
      </w:pPr>
    </w:p>
    <w:p w14:paraId="7F3C699E" w14:textId="77777777" w:rsidR="00074B6A" w:rsidRPr="00996DBC" w:rsidRDefault="00074B6A" w:rsidP="00074B6A">
      <w:pPr>
        <w:spacing w:line="240" w:lineRule="auto"/>
        <w:contextualSpacing/>
        <w:rPr>
          <w:rFonts w:ascii="Times New Roman" w:hAnsi="Times New Roman"/>
        </w:rPr>
      </w:pPr>
      <w:r w:rsidRPr="00996DBC">
        <w:rPr>
          <w:rFonts w:ascii="Times New Roman" w:hAnsi="Times New Roman"/>
        </w:rPr>
        <w:t>Please briefly provide a description of each item</w:t>
      </w:r>
      <w:r>
        <w:rPr>
          <w:rFonts w:ascii="Times New Roman" w:hAnsi="Times New Roman"/>
        </w:rPr>
        <w:t>/program</w:t>
      </w:r>
      <w:r w:rsidRPr="00996DBC">
        <w:rPr>
          <w:rFonts w:ascii="Times New Roman" w:hAnsi="Times New Roman"/>
        </w:rPr>
        <w:t xml:space="preserve"> and explain the purpose of each item requested.</w:t>
      </w:r>
    </w:p>
    <w:p w14:paraId="4BACCAF5" w14:textId="77777777" w:rsidR="00074B6A" w:rsidRPr="00996DBC" w:rsidRDefault="00074B6A" w:rsidP="00074B6A">
      <w:pPr>
        <w:spacing w:line="240" w:lineRule="auto"/>
        <w:contextualSpacing/>
        <w:rPr>
          <w:rFonts w:ascii="Times New Roman" w:hAnsi="Times New Roman"/>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74B6A" w:rsidRPr="00996DBC" w14:paraId="0ADC48D1" w14:textId="77777777" w:rsidTr="00CC1DB4">
        <w:tc>
          <w:tcPr>
            <w:tcW w:w="9576" w:type="dxa"/>
            <w:tcBorders>
              <w:bottom w:val="single" w:sz="4" w:space="0" w:color="000000"/>
            </w:tcBorders>
          </w:tcPr>
          <w:p w14:paraId="3EF2FCE2" w14:textId="77777777" w:rsidR="00074B6A" w:rsidRPr="00996DBC" w:rsidRDefault="00074B6A" w:rsidP="00CC1DB4">
            <w:pPr>
              <w:spacing w:after="0" w:line="240" w:lineRule="auto"/>
              <w:contextualSpacing/>
              <w:rPr>
                <w:rFonts w:ascii="Times New Roman" w:hAnsi="Times New Roman"/>
              </w:rPr>
            </w:pPr>
          </w:p>
        </w:tc>
      </w:tr>
      <w:tr w:rsidR="00074B6A" w:rsidRPr="00996DBC" w14:paraId="609EB4FD" w14:textId="77777777" w:rsidTr="00CC1DB4">
        <w:tc>
          <w:tcPr>
            <w:tcW w:w="9576" w:type="dxa"/>
          </w:tcPr>
          <w:p w14:paraId="3FE21DD1" w14:textId="77777777" w:rsidR="00074B6A" w:rsidRPr="00996DBC" w:rsidRDefault="00074B6A" w:rsidP="00CC1DB4">
            <w:pPr>
              <w:spacing w:after="0" w:line="240" w:lineRule="auto"/>
              <w:contextualSpacing/>
              <w:rPr>
                <w:rFonts w:ascii="Times New Roman" w:hAnsi="Times New Roman"/>
              </w:rPr>
            </w:pPr>
          </w:p>
        </w:tc>
      </w:tr>
      <w:tr w:rsidR="00074B6A" w:rsidRPr="00996DBC" w14:paraId="5AF46C6F" w14:textId="77777777" w:rsidTr="00CC1DB4">
        <w:tc>
          <w:tcPr>
            <w:tcW w:w="9576" w:type="dxa"/>
            <w:tcBorders>
              <w:bottom w:val="single" w:sz="4" w:space="0" w:color="auto"/>
            </w:tcBorders>
          </w:tcPr>
          <w:p w14:paraId="4392347D" w14:textId="77777777" w:rsidR="00074B6A" w:rsidRPr="00996DBC" w:rsidRDefault="00074B6A" w:rsidP="00CC1DB4">
            <w:pPr>
              <w:spacing w:after="0" w:line="240" w:lineRule="auto"/>
              <w:contextualSpacing/>
              <w:rPr>
                <w:rFonts w:ascii="Times New Roman" w:hAnsi="Times New Roman"/>
              </w:rPr>
            </w:pPr>
          </w:p>
        </w:tc>
      </w:tr>
      <w:tr w:rsidR="00074B6A" w:rsidRPr="00996DBC" w14:paraId="4B0344D2" w14:textId="77777777" w:rsidTr="00CC1DB4">
        <w:tc>
          <w:tcPr>
            <w:tcW w:w="9576" w:type="dxa"/>
            <w:tcBorders>
              <w:top w:val="single" w:sz="4" w:space="0" w:color="000000"/>
              <w:bottom w:val="single" w:sz="4" w:space="0" w:color="auto"/>
            </w:tcBorders>
          </w:tcPr>
          <w:p w14:paraId="6DF0D409" w14:textId="77777777" w:rsidR="00074B6A" w:rsidRPr="00996DBC" w:rsidRDefault="00074B6A" w:rsidP="00CC1DB4">
            <w:pPr>
              <w:spacing w:after="0" w:line="240" w:lineRule="auto"/>
              <w:contextualSpacing/>
              <w:rPr>
                <w:rFonts w:ascii="Times New Roman" w:hAnsi="Times New Roman"/>
              </w:rPr>
            </w:pPr>
          </w:p>
        </w:tc>
      </w:tr>
      <w:tr w:rsidR="00074B6A" w:rsidRPr="00996DBC" w14:paraId="1949EF98" w14:textId="77777777" w:rsidTr="00CC1DB4">
        <w:tc>
          <w:tcPr>
            <w:tcW w:w="9576" w:type="dxa"/>
            <w:tcBorders>
              <w:top w:val="single" w:sz="4" w:space="0" w:color="000000"/>
              <w:bottom w:val="single" w:sz="4" w:space="0" w:color="auto"/>
            </w:tcBorders>
          </w:tcPr>
          <w:p w14:paraId="57740753" w14:textId="77777777" w:rsidR="00074B6A" w:rsidRPr="00996DBC" w:rsidRDefault="00074B6A" w:rsidP="00CC1DB4">
            <w:pPr>
              <w:spacing w:after="0" w:line="240" w:lineRule="auto"/>
              <w:contextualSpacing/>
              <w:rPr>
                <w:rFonts w:ascii="Times New Roman" w:hAnsi="Times New Roman"/>
              </w:rPr>
            </w:pPr>
          </w:p>
        </w:tc>
      </w:tr>
      <w:tr w:rsidR="00074B6A" w:rsidRPr="00996DBC" w14:paraId="7E33257C" w14:textId="77777777" w:rsidTr="00CC1DB4">
        <w:tc>
          <w:tcPr>
            <w:tcW w:w="9576" w:type="dxa"/>
            <w:tcBorders>
              <w:top w:val="single" w:sz="4" w:space="0" w:color="000000"/>
              <w:bottom w:val="single" w:sz="4" w:space="0" w:color="auto"/>
            </w:tcBorders>
          </w:tcPr>
          <w:p w14:paraId="44795809" w14:textId="77777777" w:rsidR="00074B6A" w:rsidRPr="00996DBC" w:rsidRDefault="00074B6A" w:rsidP="00CC1DB4">
            <w:pPr>
              <w:spacing w:after="0" w:line="240" w:lineRule="auto"/>
              <w:contextualSpacing/>
              <w:rPr>
                <w:rFonts w:ascii="Times New Roman" w:hAnsi="Times New Roman"/>
              </w:rPr>
            </w:pPr>
          </w:p>
        </w:tc>
      </w:tr>
    </w:tbl>
    <w:p w14:paraId="0B320C8C" w14:textId="77777777" w:rsidR="00074B6A" w:rsidRPr="00996DBC" w:rsidRDefault="00074B6A" w:rsidP="00074B6A">
      <w:pPr>
        <w:spacing w:line="240" w:lineRule="auto"/>
        <w:contextualSpacing/>
        <w:rPr>
          <w:rFonts w:ascii="Times New Roman" w:hAnsi="Times New Roman"/>
        </w:rPr>
      </w:pPr>
    </w:p>
    <w:p w14:paraId="1A180C23" w14:textId="77777777" w:rsidR="00074B6A" w:rsidRPr="00996DBC" w:rsidRDefault="00074B6A" w:rsidP="00074B6A">
      <w:pPr>
        <w:spacing w:line="240" w:lineRule="auto"/>
        <w:contextualSpacing/>
        <w:rPr>
          <w:rFonts w:ascii="Times New Roman" w:hAnsi="Times New Roman"/>
        </w:rPr>
      </w:pPr>
      <w:r w:rsidRPr="00996DBC">
        <w:rPr>
          <w:rFonts w:ascii="Times New Roman" w:hAnsi="Times New Roman"/>
          <w:u w:val="single"/>
        </w:rPr>
        <w:t>Item</w:t>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rPr>
        <w:tab/>
      </w:r>
      <w:r w:rsidRPr="00996DBC">
        <w:rPr>
          <w:rFonts w:ascii="Times New Roman" w:hAnsi="Times New Roman"/>
          <w:u w:val="single"/>
        </w:rPr>
        <w:t>Approximate 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74B6A" w:rsidRPr="00996DBC" w14:paraId="7CC22425" w14:textId="77777777" w:rsidTr="00CC1DB4">
        <w:tc>
          <w:tcPr>
            <w:tcW w:w="4788" w:type="dxa"/>
            <w:tcBorders>
              <w:top w:val="nil"/>
              <w:left w:val="nil"/>
              <w:bottom w:val="nil"/>
              <w:right w:val="nil"/>
            </w:tcBorders>
          </w:tcPr>
          <w:p w14:paraId="279653D0"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Materials and Supplies</w:t>
            </w:r>
          </w:p>
        </w:tc>
        <w:tc>
          <w:tcPr>
            <w:tcW w:w="4788" w:type="dxa"/>
            <w:tcBorders>
              <w:top w:val="nil"/>
              <w:left w:val="nil"/>
              <w:right w:val="nil"/>
            </w:tcBorders>
          </w:tcPr>
          <w:p w14:paraId="4D1A15C6" w14:textId="77777777" w:rsidR="00074B6A" w:rsidRPr="00996DBC" w:rsidRDefault="00074B6A" w:rsidP="00CC1DB4">
            <w:pPr>
              <w:spacing w:after="0" w:line="240" w:lineRule="auto"/>
              <w:contextualSpacing/>
              <w:rPr>
                <w:rFonts w:ascii="Times New Roman" w:hAnsi="Times New Roman"/>
              </w:rPr>
            </w:pPr>
          </w:p>
        </w:tc>
      </w:tr>
      <w:tr w:rsidR="00074B6A" w:rsidRPr="00996DBC" w14:paraId="3134CE39" w14:textId="77777777" w:rsidTr="00CC1DB4">
        <w:tc>
          <w:tcPr>
            <w:tcW w:w="4788" w:type="dxa"/>
            <w:tcBorders>
              <w:top w:val="nil"/>
              <w:left w:val="nil"/>
              <w:bottom w:val="nil"/>
              <w:right w:val="nil"/>
            </w:tcBorders>
          </w:tcPr>
          <w:p w14:paraId="3EF189C4"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Outside Services (e.g. Conference expense)</w:t>
            </w:r>
          </w:p>
        </w:tc>
        <w:tc>
          <w:tcPr>
            <w:tcW w:w="4788" w:type="dxa"/>
            <w:tcBorders>
              <w:left w:val="nil"/>
              <w:right w:val="nil"/>
            </w:tcBorders>
          </w:tcPr>
          <w:p w14:paraId="533EF473" w14:textId="77777777" w:rsidR="00074B6A" w:rsidRPr="00996DBC" w:rsidRDefault="00074B6A" w:rsidP="00CC1DB4">
            <w:pPr>
              <w:spacing w:after="0" w:line="240" w:lineRule="auto"/>
              <w:contextualSpacing/>
              <w:rPr>
                <w:rFonts w:ascii="Times New Roman" w:hAnsi="Times New Roman"/>
              </w:rPr>
            </w:pPr>
          </w:p>
        </w:tc>
      </w:tr>
      <w:tr w:rsidR="00074B6A" w:rsidRPr="00996DBC" w14:paraId="6D6C7372" w14:textId="77777777" w:rsidTr="00CC1DB4">
        <w:tc>
          <w:tcPr>
            <w:tcW w:w="4788" w:type="dxa"/>
            <w:tcBorders>
              <w:top w:val="nil"/>
              <w:left w:val="nil"/>
              <w:bottom w:val="nil"/>
              <w:right w:val="nil"/>
            </w:tcBorders>
          </w:tcPr>
          <w:p w14:paraId="51D83081"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Other</w:t>
            </w:r>
          </w:p>
        </w:tc>
        <w:tc>
          <w:tcPr>
            <w:tcW w:w="4788" w:type="dxa"/>
            <w:tcBorders>
              <w:left w:val="nil"/>
              <w:right w:val="nil"/>
            </w:tcBorders>
          </w:tcPr>
          <w:p w14:paraId="6DC9AFDC" w14:textId="77777777" w:rsidR="00074B6A" w:rsidRPr="00996DBC" w:rsidRDefault="00074B6A" w:rsidP="00CC1DB4">
            <w:pPr>
              <w:spacing w:after="0" w:line="240" w:lineRule="auto"/>
              <w:contextualSpacing/>
              <w:rPr>
                <w:rFonts w:ascii="Times New Roman" w:hAnsi="Times New Roman"/>
              </w:rPr>
            </w:pPr>
          </w:p>
        </w:tc>
      </w:tr>
      <w:tr w:rsidR="00074B6A" w:rsidRPr="00996DBC" w14:paraId="4D733CFD" w14:textId="77777777" w:rsidTr="00CC1DB4">
        <w:tc>
          <w:tcPr>
            <w:tcW w:w="4788" w:type="dxa"/>
            <w:tcBorders>
              <w:top w:val="nil"/>
              <w:left w:val="nil"/>
              <w:bottom w:val="nil"/>
              <w:right w:val="nil"/>
            </w:tcBorders>
          </w:tcPr>
          <w:p w14:paraId="7495C53C"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Shipping and Handling</w:t>
            </w:r>
          </w:p>
        </w:tc>
        <w:tc>
          <w:tcPr>
            <w:tcW w:w="4788" w:type="dxa"/>
            <w:tcBorders>
              <w:left w:val="nil"/>
              <w:right w:val="nil"/>
            </w:tcBorders>
          </w:tcPr>
          <w:p w14:paraId="30BC937F" w14:textId="77777777" w:rsidR="00074B6A" w:rsidRPr="00996DBC" w:rsidRDefault="00074B6A" w:rsidP="00CC1DB4">
            <w:pPr>
              <w:spacing w:after="0" w:line="240" w:lineRule="auto"/>
              <w:contextualSpacing/>
              <w:rPr>
                <w:rFonts w:ascii="Times New Roman" w:hAnsi="Times New Roman"/>
              </w:rPr>
            </w:pPr>
          </w:p>
        </w:tc>
      </w:tr>
      <w:tr w:rsidR="00074B6A" w:rsidRPr="00996DBC" w14:paraId="38CCD80B" w14:textId="77777777" w:rsidTr="00CC1DB4">
        <w:tc>
          <w:tcPr>
            <w:tcW w:w="4788" w:type="dxa"/>
            <w:tcBorders>
              <w:top w:val="nil"/>
              <w:left w:val="nil"/>
              <w:bottom w:val="nil"/>
              <w:right w:val="nil"/>
            </w:tcBorders>
          </w:tcPr>
          <w:p w14:paraId="58F7852F" w14:textId="77777777" w:rsidR="00074B6A" w:rsidRPr="00996DBC" w:rsidRDefault="00074B6A" w:rsidP="00CC1DB4">
            <w:pPr>
              <w:spacing w:after="0" w:line="240" w:lineRule="auto"/>
              <w:contextualSpacing/>
              <w:rPr>
                <w:rFonts w:ascii="Times New Roman" w:hAnsi="Times New Roman"/>
              </w:rPr>
            </w:pPr>
            <w:r w:rsidRPr="00996DBC">
              <w:rPr>
                <w:rFonts w:ascii="Times New Roman" w:hAnsi="Times New Roman"/>
              </w:rPr>
              <w:t>Total Funding Request</w:t>
            </w:r>
          </w:p>
        </w:tc>
        <w:tc>
          <w:tcPr>
            <w:tcW w:w="4788" w:type="dxa"/>
            <w:tcBorders>
              <w:left w:val="nil"/>
              <w:right w:val="nil"/>
            </w:tcBorders>
          </w:tcPr>
          <w:p w14:paraId="2ABD3CA9" w14:textId="77777777" w:rsidR="00074B6A" w:rsidRPr="00996DBC" w:rsidRDefault="00074B6A" w:rsidP="00CC1DB4">
            <w:pPr>
              <w:spacing w:after="0" w:line="240" w:lineRule="auto"/>
              <w:contextualSpacing/>
              <w:rPr>
                <w:rFonts w:ascii="Times New Roman" w:hAnsi="Times New Roman"/>
              </w:rPr>
            </w:pPr>
          </w:p>
        </w:tc>
      </w:tr>
    </w:tbl>
    <w:p w14:paraId="2588DDC3" w14:textId="77777777" w:rsidR="00074B6A" w:rsidRPr="00996DBC" w:rsidRDefault="00074B6A" w:rsidP="00074B6A">
      <w:pPr>
        <w:spacing w:line="240" w:lineRule="auto"/>
        <w:contextualSpacing/>
        <w:rPr>
          <w:rFonts w:ascii="Times New Roman" w:hAnsi="Times New Roman"/>
        </w:rPr>
      </w:pPr>
    </w:p>
    <w:p w14:paraId="0EB04B6C" w14:textId="77777777" w:rsidR="00074B6A" w:rsidRPr="00996DBC" w:rsidRDefault="00074B6A" w:rsidP="00074B6A">
      <w:pPr>
        <w:spacing w:line="240" w:lineRule="auto"/>
        <w:contextualSpacing/>
        <w:rPr>
          <w:rFonts w:ascii="Times New Roman" w:hAnsi="Times New Roman"/>
        </w:rPr>
      </w:pPr>
    </w:p>
    <w:p w14:paraId="1C4A2FF3" w14:textId="77777777" w:rsidR="00074B6A" w:rsidRPr="00996DBC" w:rsidRDefault="00074B6A" w:rsidP="00074B6A">
      <w:pPr>
        <w:pStyle w:val="PlainText"/>
        <w:jc w:val="center"/>
        <w:rPr>
          <w:rFonts w:ascii="Times New Roman" w:hAnsi="Times New Roman"/>
          <w:b/>
          <w:caps/>
          <w:color w:val="auto"/>
          <w:sz w:val="22"/>
          <w:szCs w:val="22"/>
        </w:rPr>
      </w:pPr>
      <w:r w:rsidRPr="00996DBC">
        <w:rPr>
          <w:rFonts w:ascii="Times New Roman" w:hAnsi="Times New Roman"/>
          <w:b/>
          <w:color w:val="auto"/>
          <w:sz w:val="22"/>
          <w:szCs w:val="22"/>
        </w:rPr>
        <w:t>Please attach all supplemental materials that might be use</w:t>
      </w:r>
      <w:r>
        <w:rPr>
          <w:rFonts w:ascii="Times New Roman" w:hAnsi="Times New Roman"/>
          <w:b/>
          <w:color w:val="auto"/>
          <w:sz w:val="22"/>
          <w:szCs w:val="22"/>
        </w:rPr>
        <w:t>ful to us in making our decisions.</w:t>
      </w:r>
    </w:p>
    <w:p w14:paraId="7CC7354D" w14:textId="77777777" w:rsidR="00887E86" w:rsidRPr="00996DBC" w:rsidRDefault="00887E86" w:rsidP="00887E86">
      <w:pPr>
        <w:spacing w:line="240" w:lineRule="auto"/>
        <w:contextualSpacing/>
        <w:rPr>
          <w:rFonts w:ascii="Times New Roman" w:hAnsi="Times New Roman"/>
        </w:rPr>
      </w:pPr>
      <w:bookmarkStart w:id="0" w:name="_GoBack"/>
      <w:bookmarkEnd w:id="0"/>
    </w:p>
    <w:sectPr w:rsidR="00887E86" w:rsidRPr="00996DBC" w:rsidSect="005415F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4A5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CF5522"/>
    <w:multiLevelType w:val="hybridMultilevel"/>
    <w:tmpl w:val="822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C2986"/>
    <w:multiLevelType w:val="hybridMultilevel"/>
    <w:tmpl w:val="21D0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CA"/>
    <w:rsid w:val="00074B6A"/>
    <w:rsid w:val="00162765"/>
    <w:rsid w:val="00195813"/>
    <w:rsid w:val="002B716B"/>
    <w:rsid w:val="005415FC"/>
    <w:rsid w:val="005B2120"/>
    <w:rsid w:val="006F764F"/>
    <w:rsid w:val="00794FFA"/>
    <w:rsid w:val="00796177"/>
    <w:rsid w:val="008157B3"/>
    <w:rsid w:val="00887E86"/>
    <w:rsid w:val="008C3E2D"/>
    <w:rsid w:val="008F2717"/>
    <w:rsid w:val="00984A88"/>
    <w:rsid w:val="009A26DF"/>
    <w:rsid w:val="009B1989"/>
    <w:rsid w:val="00BF4F62"/>
    <w:rsid w:val="00CE1BFA"/>
    <w:rsid w:val="00ED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927A"/>
  <w14:defaultImageDpi w14:val="300"/>
  <w15:chartTrackingRefBased/>
  <w15:docId w15:val="{BEAC7B1B-5E93-424C-901A-2A4663C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49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3F5088"/>
    <w:pPr>
      <w:ind w:left="720"/>
      <w:contextualSpacing/>
    </w:pPr>
  </w:style>
  <w:style w:type="table" w:styleId="TableGrid">
    <w:name w:val="Table Grid"/>
    <w:basedOn w:val="TableNormal"/>
    <w:uiPriority w:val="59"/>
    <w:rsid w:val="00571B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link w:val="PlainTextChar"/>
    <w:rsid w:val="0088014F"/>
    <w:rPr>
      <w:rFonts w:ascii="Courier New" w:eastAsia="ヒラギノ角ゴ Pro W3" w:hAnsi="Courier New"/>
      <w:color w:val="000000"/>
    </w:rPr>
  </w:style>
  <w:style w:type="character" w:customStyle="1" w:styleId="PlainTextChar">
    <w:name w:val="Plain Text Char"/>
    <w:link w:val="PlainText"/>
    <w:rsid w:val="0088014F"/>
    <w:rPr>
      <w:rFonts w:ascii="Courier New" w:eastAsia="ヒラギノ角ゴ Pro W3" w:hAnsi="Courier New"/>
      <w:color w:val="000000"/>
      <w:lang w:val="en-US" w:eastAsia="en-US" w:bidi="ar-SA"/>
    </w:rPr>
  </w:style>
  <w:style w:type="character" w:styleId="Hyperlink">
    <w:name w:val="Hyperlink"/>
    <w:uiPriority w:val="99"/>
    <w:unhideWhenUsed/>
    <w:rsid w:val="00996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Tara Ventura</cp:lastModifiedBy>
  <cp:revision>2</cp:revision>
  <cp:lastPrinted>2017-09-19T16:42:00Z</cp:lastPrinted>
  <dcterms:created xsi:type="dcterms:W3CDTF">2018-10-30T14:31:00Z</dcterms:created>
  <dcterms:modified xsi:type="dcterms:W3CDTF">2018-10-30T14:31:00Z</dcterms:modified>
</cp:coreProperties>
</file>